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математическим вершинам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математическим вершинам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eastAsia="Times New Roman" w:cs="Times New Roman"/>
          <w:color w:val="000000" w:themeColor="text1"/>
          <w:sz w:val="24"/>
          <w:highlight w:val="white"/>
        </w:rPr>
        <w:t xml:space="preserve">10 класса, а также 9 класса (при наличии высоких достижений)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5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5"/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составляет 72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Профильная смена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математическим вершинам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22.11.2023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06.12.2023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создание инновационного образовательного пространства, обеспечивающего поддержку, повышение мотивационной активности обучающихся, создание условий личностного совершенствования обучающихся путем развития аналитических, 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сследовательских и творческих способностей, расширение и углубление знаний по предмету, подготовка обучающихся к олимпиаде по математике, создание условий для раскрытия и реализации личностного потенциала обучающихся во время  углублённого обучения в перио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 проведения профильной смены.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ind w:left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научить основным приемам и методам решения нестандартных олимпиадных задач и заданий, приемам мыслительной деятельности: анализа, синтеза, сравнения, классификации и обобщения;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ind w:left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поддержание творческой активности обучающихся в области осуществления научных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(околонаучных) исследований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реализовать возможность применения получаемых компетентностей в учебной обстановке, ситуациях окружающей действительности.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развивать качество мышления (логического и абстрактного), внимание, настойчивость,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целеустремленность, умение преодолевать трудности, интуицию;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развивать творческий подход к решению нестандартных задач и самостоятельности суждений, независимое критическое мышление;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развивать любознательность, сообразительность при выполнении разнооб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разных заданий проблемного и эвристического характера, умение применять знания из разных областей знаний в рамках одного задания.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воспитывать стремление к приобретению новых знаний и умений, независимость и критичность мышления;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воспитывать личность, умеющую анализировать и создавать программу саморазвития,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волю и настойчивость в достижении цели;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воспитывать силу воли и умение работать в команде;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осуществить поддержку социально-активной деятельности учащихся, актуальный вы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бор ее целевого направления.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720" w:firstLine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5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Кандида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победителя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конкурсных мероприятиях по направлению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начисляются дополнительные баллы.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5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7 календарных дней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3"/>
        <w:contextualSpacing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shd w:val="nil" w:color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  <w:br w:type="page" w:clear="all"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55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55"/>
        <w:contextualSpacing/>
        <w:ind w:firstLine="0"/>
        <w:jc w:val="center"/>
        <w:spacing w:after="0" w:afterAutospacing="0" w:line="28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</w:rPr>
        <w:t xml:space="preserve">Актуальность програ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ммы определяется разрывом между содержанием образовательных программ школы и уровнем олимпиадных заданий;  отсутствием должного педагогического сопровождения победителей и призеров муниципального этапа ВсОШ в течение всего учебного года; а также требование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м современности: совершенствованием системы выявления, поддержки и развития способностей и талантов детей и молодежи, обеспечением равного доступа детей к актуальным и востребованным программам дополнительного образования.</w:t>
      </w:r>
      <w:r>
        <w:rPr>
          <w:rFonts w:ascii="Times New Roman" w:hAnsi="Times New Roman" w:eastAsia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</w:rPr>
        <w:t xml:space="preserve">Новизна состоит в универсальности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 программы: начинать изучение программы внутри возрастного блока можно с любой темы; каждая из них независима, самостоятельна и имеет развивающую направленность. Модульность программы позволяет гибко менять последовательность изучения тем и выстраивать лог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ику обучения таким образом, чтобы она соответствовала потребностям каждого обучающегося.</w:t>
      </w:r>
      <w:r>
        <w:rPr>
          <w:rFonts w:ascii="Times New Roman" w:hAnsi="Times New Roman" w:eastAsia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spacing w:after="120" w:line="420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hyperlink r:id="rId12" w:tooltip="https://xn--e1agmcafnpvn.xn--p1ai/lectors/saniya-magsumyanovna-prilutski/" w:history="1">
        <w:r>
          <w:rPr>
            <w:rStyle w:val="854"/>
            <w:rFonts w:ascii="Times New Roman" w:hAnsi="Times New Roman" w:eastAsia="Times New Roman" w:cs="Times New Roman"/>
            <w:b/>
            <w:color w:val="000000" w:themeColor="text1"/>
            <w:sz w:val="24"/>
            <w:szCs w:val="24"/>
            <w:highlight w:val="white"/>
            <w:u w:val="none"/>
          </w:rPr>
          <w:t xml:space="preserve">Прилуцких Сания Магсумьяновна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читель математики и физики МАОУ «Гимназия «Исток» Великого Новгорода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left="0" w:right="0" w:firstLine="0"/>
        <w:jc w:val="both"/>
        <w:spacing w:before="0" w:after="12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9"/>
    <w:next w:val="849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50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49"/>
    <w:next w:val="849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basedOn w:val="850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49"/>
    <w:next w:val="849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basedOn w:val="850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49"/>
    <w:next w:val="849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50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9"/>
    <w:next w:val="849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50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9"/>
    <w:next w:val="849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50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9"/>
    <w:next w:val="849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50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9"/>
    <w:next w:val="849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5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9"/>
    <w:next w:val="849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50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Title"/>
    <w:basedOn w:val="849"/>
    <w:next w:val="849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basedOn w:val="850"/>
    <w:link w:val="692"/>
    <w:uiPriority w:val="10"/>
    <w:rPr>
      <w:sz w:val="48"/>
      <w:szCs w:val="48"/>
    </w:rPr>
  </w:style>
  <w:style w:type="paragraph" w:styleId="694">
    <w:name w:val="Subtitle"/>
    <w:basedOn w:val="849"/>
    <w:next w:val="849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50"/>
    <w:link w:val="694"/>
    <w:uiPriority w:val="11"/>
    <w:rPr>
      <w:sz w:val="24"/>
      <w:szCs w:val="24"/>
    </w:rPr>
  </w:style>
  <w:style w:type="paragraph" w:styleId="696">
    <w:name w:val="Quote"/>
    <w:basedOn w:val="849"/>
    <w:next w:val="849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9"/>
    <w:next w:val="849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49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basedOn w:val="850"/>
    <w:link w:val="700"/>
    <w:uiPriority w:val="99"/>
  </w:style>
  <w:style w:type="paragraph" w:styleId="702">
    <w:name w:val="Footer"/>
    <w:basedOn w:val="849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basedOn w:val="850"/>
    <w:link w:val="702"/>
    <w:uiPriority w:val="99"/>
  </w:style>
  <w:style w:type="paragraph" w:styleId="704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basedOn w:val="8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0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0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paragraph" w:styleId="853">
    <w:name w:val="List Paragraph"/>
    <w:basedOn w:val="849"/>
    <w:uiPriority w:val="34"/>
    <w:qFormat/>
    <w:pPr>
      <w:contextualSpacing/>
      <w:ind w:left="720"/>
    </w:pPr>
  </w:style>
  <w:style w:type="character" w:styleId="854">
    <w:name w:val="Hyperlink"/>
    <w:basedOn w:val="850"/>
    <w:uiPriority w:val="99"/>
    <w:unhideWhenUsed/>
    <w:rPr>
      <w:color w:val="0000ff" w:themeColor="hyperlink"/>
      <w:u w:val="single"/>
    </w:rPr>
  </w:style>
  <w:style w:type="paragraph" w:styleId="855">
    <w:name w:val="No Spacing"/>
    <w:uiPriority w:val="1"/>
    <w:qFormat/>
    <w:pPr>
      <w:spacing w:after="0" w:line="240" w:lineRule="auto"/>
    </w:pPr>
  </w:style>
  <w:style w:type="paragraph" w:styleId="856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hyperlink" Target="https://xn--e1agmcafnpvn.xn--p1ai/lectors/saniya-magsumyanovna-prilutski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12</cp:revision>
  <dcterms:created xsi:type="dcterms:W3CDTF">2023-08-22T05:54:00Z</dcterms:created>
  <dcterms:modified xsi:type="dcterms:W3CDTF">2023-12-06T07:47:59Z</dcterms:modified>
</cp:coreProperties>
</file>